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1B" w:rsidRPr="00C75390" w:rsidRDefault="003A761B" w:rsidP="003A761B">
      <w:pPr>
        <w:jc w:val="center"/>
        <w:rPr>
          <w:rFonts w:ascii="Meiryo UI" w:eastAsia="Meiryo UI" w:hAnsi="Meiryo UI"/>
          <w:b/>
          <w:sz w:val="21"/>
          <w:szCs w:val="21"/>
        </w:rPr>
      </w:pPr>
      <w:r w:rsidRPr="00C75390">
        <w:rPr>
          <w:rFonts w:ascii="Meiryo UI" w:eastAsia="Meiryo UI" w:hAnsi="Meiryo UI" w:hint="eastAsia"/>
          <w:b/>
          <w:noProof/>
          <w:sz w:val="21"/>
          <w:szCs w:val="21"/>
        </w:rPr>
        <w:t>宝塚市包括施設管理業務委託に係る</w:t>
      </w:r>
      <w:r w:rsidRPr="00C75390">
        <w:rPr>
          <w:rFonts w:ascii="Meiryo UI" w:eastAsia="Meiryo UI" w:hAnsi="Meiryo UI" w:hint="eastAsia"/>
          <w:b/>
          <w:sz w:val="21"/>
          <w:szCs w:val="21"/>
        </w:rPr>
        <w:t>サウンディング型市場調査</w:t>
      </w:r>
    </w:p>
    <w:p w:rsidR="004F4B70" w:rsidRPr="00C75390" w:rsidRDefault="00AB5646" w:rsidP="00014E65">
      <w:pPr>
        <w:jc w:val="center"/>
        <w:rPr>
          <w:rFonts w:ascii="Meiryo UI" w:eastAsia="Meiryo UI" w:hAnsi="Meiryo UI"/>
          <w:b/>
          <w:bCs/>
          <w:sz w:val="28"/>
        </w:rPr>
      </w:pPr>
      <w:r w:rsidRPr="00C75390">
        <w:rPr>
          <w:rFonts w:ascii="Meiryo UI" w:eastAsia="Meiryo UI" w:hAnsi="Meiryo UI" w:hint="eastAsia"/>
          <w:b/>
          <w:bCs/>
          <w:sz w:val="28"/>
        </w:rPr>
        <w:t>事前調査</w:t>
      </w:r>
      <w:r w:rsidR="004F4B70" w:rsidRPr="00C75390">
        <w:rPr>
          <w:rFonts w:ascii="Meiryo UI" w:eastAsia="Meiryo UI" w:hAnsi="Meiryo UI" w:hint="eastAsia"/>
          <w:b/>
          <w:bCs/>
          <w:sz w:val="28"/>
        </w:rPr>
        <w:t>シート</w:t>
      </w:r>
    </w:p>
    <w:p w:rsidR="004F4B70" w:rsidRPr="00C75390" w:rsidRDefault="004F4B70" w:rsidP="004F4B70">
      <w:pPr>
        <w:rPr>
          <w:rFonts w:ascii="Meiryo UI" w:eastAsia="Meiryo UI" w:hAnsi="Meiryo UI"/>
          <w:b/>
          <w:bCs/>
          <w:sz w:val="21"/>
          <w:szCs w:val="21"/>
        </w:rPr>
      </w:pPr>
      <w:r w:rsidRPr="00C75390">
        <w:rPr>
          <w:rFonts w:ascii="Meiryo UI" w:eastAsia="Meiryo UI" w:hAnsi="Meiryo UI" w:hint="eastAsia"/>
          <w:b/>
          <w:bCs/>
          <w:sz w:val="21"/>
          <w:szCs w:val="21"/>
        </w:rPr>
        <w:t>【対話内容について】　下記の項目について、</w:t>
      </w:r>
      <w:r w:rsidR="00AB5646" w:rsidRPr="00C75390">
        <w:rPr>
          <w:rFonts w:ascii="Meiryo UI" w:eastAsia="Meiryo UI" w:hAnsi="Meiryo UI" w:hint="eastAsia"/>
          <w:b/>
          <w:bCs/>
          <w:sz w:val="21"/>
          <w:szCs w:val="21"/>
        </w:rPr>
        <w:t>貴社の見解を</w:t>
      </w:r>
      <w:r w:rsidRPr="00C75390">
        <w:rPr>
          <w:rFonts w:ascii="Meiryo UI" w:eastAsia="Meiryo UI" w:hAnsi="Meiryo UI" w:hint="eastAsia"/>
          <w:b/>
          <w:bCs/>
          <w:sz w:val="21"/>
          <w:szCs w:val="21"/>
        </w:rPr>
        <w:t>ご回答ください。</w:t>
      </w:r>
    </w:p>
    <w:tbl>
      <w:tblPr>
        <w:tblStyle w:val="a5"/>
        <w:tblW w:w="9072" w:type="dxa"/>
        <w:tblInd w:w="137" w:type="dxa"/>
        <w:tblLook w:val="04A0" w:firstRow="1" w:lastRow="0" w:firstColumn="1" w:lastColumn="0" w:noHBand="0" w:noVBand="1"/>
      </w:tblPr>
      <w:tblGrid>
        <w:gridCol w:w="9072"/>
      </w:tblGrid>
      <w:tr w:rsidR="004F4B70" w:rsidRPr="00C75390" w:rsidTr="0099088D">
        <w:trPr>
          <w:trHeight w:val="454"/>
        </w:trPr>
        <w:tc>
          <w:tcPr>
            <w:tcW w:w="9072" w:type="dxa"/>
            <w:shd w:val="clear" w:color="auto" w:fill="F2F2F2" w:themeFill="background1" w:themeFillShade="F2"/>
            <w:vAlign w:val="center"/>
          </w:tcPr>
          <w:p w:rsidR="004F4B70" w:rsidRPr="00C75390" w:rsidRDefault="0017059D" w:rsidP="0017059D">
            <w:pPr>
              <w:rPr>
                <w:rFonts w:ascii="Meiryo UI" w:eastAsia="Meiryo UI" w:hAnsi="Meiryo UI"/>
                <w:sz w:val="21"/>
                <w:szCs w:val="21"/>
              </w:rPr>
            </w:pPr>
            <w:bookmarkStart w:id="0" w:name="_Hlk163055709"/>
            <w:r w:rsidRPr="00C75390">
              <w:rPr>
                <w:rFonts w:ascii="Meiryo UI" w:eastAsia="Meiryo UI" w:hAnsi="Meiryo UI" w:hint="eastAsia"/>
              </w:rPr>
              <w:t>①</w:t>
            </w:r>
            <w:r w:rsidRPr="00C75390">
              <w:rPr>
                <w:rFonts w:ascii="Meiryo UI" w:eastAsia="Meiryo UI" w:hAnsi="Meiryo UI"/>
              </w:rPr>
              <w:t>本委託の公募への参加意向について</w:t>
            </w:r>
          </w:p>
        </w:tc>
      </w:tr>
      <w:bookmarkEnd w:id="0"/>
      <w:tr w:rsidR="004F4B70" w:rsidRPr="00C75390" w:rsidTr="0099088D">
        <w:trPr>
          <w:trHeight w:val="70"/>
        </w:trPr>
        <w:tc>
          <w:tcPr>
            <w:tcW w:w="9072" w:type="dxa"/>
            <w:shd w:val="clear" w:color="auto" w:fill="FFFFFF" w:themeFill="background1"/>
            <w:vAlign w:val="center"/>
          </w:tcPr>
          <w:p w:rsidR="00C75390" w:rsidRPr="00C75390" w:rsidRDefault="00C75390" w:rsidP="00C75390">
            <w:pPr>
              <w:spacing w:line="240" w:lineRule="auto"/>
              <w:ind w:left="97" w:hangingChars="50" w:hanging="97"/>
              <w:rPr>
                <w:rFonts w:ascii="Meiryo UI" w:eastAsia="Meiryo UI" w:hAnsi="Meiryo UI"/>
                <w:color w:val="0070C0"/>
                <w:sz w:val="18"/>
                <w:szCs w:val="18"/>
              </w:rPr>
            </w:pPr>
            <w:r w:rsidRPr="00C75390">
              <w:rPr>
                <w:rFonts w:ascii="Meiryo UI" w:eastAsia="Meiryo UI" w:hAnsi="Meiryo UI" w:hint="eastAsia"/>
                <w:color w:val="0070C0"/>
                <w:sz w:val="18"/>
                <w:szCs w:val="18"/>
              </w:rPr>
              <w:t>・別紙</w:t>
            </w:r>
            <w:r w:rsidRPr="00C75390">
              <w:rPr>
                <w:rFonts w:ascii="Meiryo UI" w:eastAsia="Meiryo UI" w:hAnsi="Meiryo UI"/>
                <w:color w:val="0070C0"/>
                <w:sz w:val="18"/>
                <w:szCs w:val="18"/>
              </w:rPr>
              <w:t>1「</w:t>
            </w:r>
            <w:r w:rsidR="006C1E86" w:rsidRPr="006C1E86">
              <w:rPr>
                <w:rFonts w:ascii="Meiryo UI" w:eastAsia="Meiryo UI" w:hAnsi="Meiryo UI" w:hint="eastAsia"/>
                <w:color w:val="0070C0"/>
                <w:sz w:val="18"/>
                <w:szCs w:val="18"/>
              </w:rPr>
              <w:t>維持管理業務把握シート</w:t>
            </w:r>
            <w:r w:rsidRPr="00C75390">
              <w:rPr>
                <w:rFonts w:ascii="Meiryo UI" w:eastAsia="Meiryo UI" w:hAnsi="Meiryo UI"/>
                <w:color w:val="0070C0"/>
                <w:sz w:val="18"/>
                <w:szCs w:val="18"/>
              </w:rPr>
              <w:t>」、別紙2「</w:t>
            </w:r>
            <w:r w:rsidR="006C1E86" w:rsidRPr="006C1E86">
              <w:rPr>
                <w:rFonts w:ascii="Meiryo UI" w:eastAsia="Meiryo UI" w:hAnsi="Meiryo UI" w:hint="eastAsia"/>
                <w:color w:val="0070C0"/>
                <w:sz w:val="18"/>
                <w:szCs w:val="18"/>
              </w:rPr>
              <w:t>調査対象業務について</w:t>
            </w:r>
            <w:r w:rsidRPr="00C75390">
              <w:rPr>
                <w:rFonts w:ascii="Meiryo UI" w:eastAsia="Meiryo UI" w:hAnsi="Meiryo UI"/>
                <w:color w:val="0070C0"/>
                <w:sz w:val="18"/>
                <w:szCs w:val="18"/>
              </w:rPr>
              <w:t>」を踏まえて、本市の包括管理業務の導入に一般的な市場性はあるか。</w:t>
            </w:r>
          </w:p>
          <w:p w:rsidR="004F4B7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・貴社の参入意欲はあるか。</w:t>
            </w:r>
            <w:bookmarkStart w:id="1" w:name="_GoBack"/>
            <w:bookmarkEnd w:id="1"/>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tc>
      </w:tr>
      <w:tr w:rsidR="004F4B70" w:rsidRPr="00C75390" w:rsidTr="0099088D">
        <w:trPr>
          <w:trHeight w:val="454"/>
        </w:trPr>
        <w:tc>
          <w:tcPr>
            <w:tcW w:w="9072" w:type="dxa"/>
            <w:shd w:val="clear" w:color="auto" w:fill="F2F2F2" w:themeFill="background1" w:themeFillShade="F2"/>
          </w:tcPr>
          <w:p w:rsidR="004F4B70" w:rsidRPr="00C75390" w:rsidRDefault="00855CA8" w:rsidP="0099088D">
            <w:pPr>
              <w:rPr>
                <w:rFonts w:ascii="Meiryo UI" w:eastAsia="Meiryo UI" w:hAnsi="Meiryo UI"/>
                <w:sz w:val="21"/>
                <w:szCs w:val="21"/>
              </w:rPr>
            </w:pPr>
            <w:r w:rsidRPr="00C75390">
              <w:rPr>
                <w:rFonts w:ascii="Meiryo UI" w:eastAsia="Meiryo UI" w:hAnsi="Meiryo UI" w:hint="eastAsia"/>
                <w:sz w:val="21"/>
                <w:szCs w:val="21"/>
              </w:rPr>
              <w:t>②</w:t>
            </w:r>
            <w:r w:rsidR="0017059D" w:rsidRPr="00C75390">
              <w:rPr>
                <w:rFonts w:ascii="Meiryo UI" w:eastAsia="Meiryo UI" w:hAnsi="Meiryo UI"/>
              </w:rPr>
              <w:t>業務履行体制について</w:t>
            </w:r>
          </w:p>
        </w:tc>
      </w:tr>
      <w:tr w:rsidR="004F4B70" w:rsidRPr="00C75390" w:rsidTr="0099088D">
        <w:trPr>
          <w:trHeight w:val="70"/>
        </w:trPr>
        <w:tc>
          <w:tcPr>
            <w:tcW w:w="9072" w:type="dxa"/>
          </w:tcPr>
          <w:p w:rsidR="00C75390" w:rsidRPr="00C75390" w:rsidRDefault="00C75390" w:rsidP="00C75390">
            <w:pPr>
              <w:spacing w:line="240" w:lineRule="auto"/>
              <w:ind w:left="97" w:hangingChars="50" w:hanging="97"/>
              <w:rPr>
                <w:rFonts w:ascii="Meiryo UI" w:eastAsia="Meiryo UI" w:hAnsi="Meiryo UI"/>
                <w:color w:val="0070C0"/>
                <w:sz w:val="18"/>
                <w:szCs w:val="18"/>
              </w:rPr>
            </w:pPr>
            <w:r w:rsidRPr="00C75390">
              <w:rPr>
                <w:rFonts w:ascii="Meiryo UI" w:eastAsia="Meiryo UI" w:hAnsi="Meiryo UI" w:hint="eastAsia"/>
                <w:color w:val="0070C0"/>
                <w:sz w:val="18"/>
                <w:szCs w:val="18"/>
              </w:rPr>
              <w:t>・公募に係る期間、事業者決定から実施までの準備期間はどの程度必要か。</w:t>
            </w:r>
          </w:p>
          <w:p w:rsidR="00C75390" w:rsidRPr="00C75390" w:rsidRDefault="00C75390" w:rsidP="00C75390">
            <w:pPr>
              <w:spacing w:line="240" w:lineRule="auto"/>
              <w:ind w:left="97" w:hangingChars="50" w:hanging="97"/>
              <w:rPr>
                <w:rFonts w:ascii="Meiryo UI" w:eastAsia="Meiryo UI" w:hAnsi="Meiryo UI"/>
                <w:color w:val="0070C0"/>
                <w:sz w:val="18"/>
                <w:szCs w:val="18"/>
              </w:rPr>
            </w:pPr>
            <w:r w:rsidRPr="00C75390">
              <w:rPr>
                <w:rFonts w:ascii="Meiryo UI" w:eastAsia="Meiryo UI" w:hAnsi="Meiryo UI" w:hint="eastAsia"/>
                <w:color w:val="0070C0"/>
                <w:sz w:val="18"/>
                <w:szCs w:val="18"/>
              </w:rPr>
              <w:t>・日常修繕を含む場合、その実施方法（修繕の決定、金額、内製化など）について、貴社の実績等を踏まえ、発注者とどのように協議および役割分担をすることが必要と考えるか。</w:t>
            </w:r>
          </w:p>
          <w:p w:rsidR="00014E65" w:rsidRPr="00C75390" w:rsidRDefault="00C75390" w:rsidP="00C75390">
            <w:pPr>
              <w:spacing w:line="240" w:lineRule="auto"/>
              <w:ind w:left="97" w:hangingChars="50" w:hanging="97"/>
              <w:rPr>
                <w:rFonts w:ascii="Meiryo UI" w:eastAsia="Meiryo UI" w:hAnsi="Meiryo UI"/>
                <w:color w:val="0070C0"/>
                <w:sz w:val="18"/>
                <w:szCs w:val="18"/>
              </w:rPr>
            </w:pPr>
            <w:r w:rsidRPr="00C75390">
              <w:rPr>
                <w:rFonts w:ascii="Meiryo UI" w:eastAsia="Meiryo UI" w:hAnsi="Meiryo UI" w:hint="eastAsia"/>
                <w:color w:val="0070C0"/>
                <w:sz w:val="18"/>
                <w:szCs w:val="18"/>
              </w:rPr>
              <w:t>・業務委託期間中に対象施設および業務が増減することについて、柔軟な対応は可能か。</w:t>
            </w: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p w:rsidR="00C75390" w:rsidRPr="00C75390" w:rsidRDefault="00C75390" w:rsidP="00C75390">
            <w:pPr>
              <w:spacing w:line="240" w:lineRule="auto"/>
              <w:ind w:left="112" w:hangingChars="50" w:hanging="112"/>
              <w:rPr>
                <w:rFonts w:ascii="Meiryo UI" w:eastAsia="Meiryo UI" w:hAnsi="Meiryo UI"/>
                <w:sz w:val="21"/>
                <w:szCs w:val="21"/>
              </w:rPr>
            </w:pPr>
          </w:p>
        </w:tc>
      </w:tr>
      <w:tr w:rsidR="004F4B70" w:rsidRPr="00C75390" w:rsidTr="0099088D">
        <w:trPr>
          <w:trHeight w:val="454"/>
        </w:trPr>
        <w:tc>
          <w:tcPr>
            <w:tcW w:w="9072" w:type="dxa"/>
            <w:shd w:val="clear" w:color="auto" w:fill="F2F2F2" w:themeFill="background1" w:themeFillShade="F2"/>
          </w:tcPr>
          <w:p w:rsidR="00855CA8" w:rsidRPr="00C75390" w:rsidRDefault="00855CA8" w:rsidP="0099088D">
            <w:pPr>
              <w:rPr>
                <w:rFonts w:ascii="Meiryo UI" w:eastAsia="Meiryo UI" w:hAnsi="Meiryo UI"/>
              </w:rPr>
            </w:pPr>
            <w:r w:rsidRPr="00C75390">
              <w:rPr>
                <w:rFonts w:ascii="Meiryo UI" w:eastAsia="Meiryo UI" w:hAnsi="Meiryo UI" w:hint="eastAsia"/>
              </w:rPr>
              <w:t>③</w:t>
            </w:r>
            <w:r w:rsidR="0017059D" w:rsidRPr="00C75390">
              <w:rPr>
                <w:rFonts w:ascii="Meiryo UI" w:eastAsia="Meiryo UI" w:hAnsi="Meiryo UI"/>
              </w:rPr>
              <w:t>対象施設及び対象業務の範囲について</w:t>
            </w:r>
          </w:p>
        </w:tc>
      </w:tr>
      <w:tr w:rsidR="004F4B70" w:rsidRPr="00C75390" w:rsidTr="0099088D">
        <w:trPr>
          <w:trHeight w:val="454"/>
        </w:trPr>
        <w:tc>
          <w:tcPr>
            <w:tcW w:w="9072" w:type="dxa"/>
            <w:shd w:val="clear" w:color="auto" w:fill="FFFFFF" w:themeFill="background1"/>
          </w:tcPr>
          <w:p w:rsidR="00C7539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w:t>
            </w:r>
            <w:r w:rsidR="00E97C30">
              <w:rPr>
                <w:rFonts w:ascii="Meiryo UI" w:eastAsia="Meiryo UI" w:hAnsi="Meiryo UI" w:hint="eastAsia"/>
                <w:color w:val="0070C0"/>
                <w:sz w:val="18"/>
                <w:szCs w:val="18"/>
              </w:rPr>
              <w:t>調査</w:t>
            </w:r>
            <w:r w:rsidRPr="00C75390">
              <w:rPr>
                <w:rFonts w:ascii="Meiryo UI" w:eastAsia="Meiryo UI" w:hAnsi="Meiryo UI" w:hint="eastAsia"/>
                <w:color w:val="0070C0"/>
                <w:sz w:val="18"/>
                <w:szCs w:val="18"/>
              </w:rPr>
              <w:t>対象施設で包括</w:t>
            </w:r>
            <w:r w:rsidR="00E97C30">
              <w:rPr>
                <w:rFonts w:ascii="Meiryo UI" w:eastAsia="Meiryo UI" w:hAnsi="Meiryo UI" w:hint="eastAsia"/>
                <w:color w:val="0070C0"/>
                <w:sz w:val="18"/>
                <w:szCs w:val="18"/>
              </w:rPr>
              <w:t>施設</w:t>
            </w:r>
            <w:r w:rsidRPr="00C75390">
              <w:rPr>
                <w:rFonts w:ascii="Meiryo UI" w:eastAsia="Meiryo UI" w:hAnsi="Meiryo UI" w:hint="eastAsia"/>
                <w:color w:val="0070C0"/>
                <w:sz w:val="18"/>
                <w:szCs w:val="18"/>
              </w:rPr>
              <w:t>管理業務委託の対象とするのが困難なものはあるか。</w:t>
            </w:r>
          </w:p>
          <w:p w:rsidR="00C7539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w:t>
            </w:r>
            <w:r w:rsidR="00E97C30">
              <w:rPr>
                <w:rFonts w:ascii="Meiryo UI" w:eastAsia="Meiryo UI" w:hAnsi="Meiryo UI" w:hint="eastAsia"/>
                <w:color w:val="0070C0"/>
                <w:sz w:val="18"/>
                <w:szCs w:val="18"/>
              </w:rPr>
              <w:t>対象業務</w:t>
            </w:r>
            <w:r w:rsidRPr="00C75390">
              <w:rPr>
                <w:rFonts w:ascii="Meiryo UI" w:eastAsia="Meiryo UI" w:hAnsi="Meiryo UI" w:hint="eastAsia"/>
                <w:color w:val="0070C0"/>
                <w:sz w:val="18"/>
                <w:szCs w:val="18"/>
              </w:rPr>
              <w:t>に含めると困難な保守点検項目はあるか。</w:t>
            </w:r>
          </w:p>
          <w:p w:rsidR="00C7539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lastRenderedPageBreak/>
              <w:t>・指定管理者制度を導入している施設を</w:t>
            </w:r>
            <w:r w:rsidR="00A1339A">
              <w:rPr>
                <w:rFonts w:ascii="Meiryo UI" w:eastAsia="Meiryo UI" w:hAnsi="Meiryo UI" w:hint="eastAsia"/>
                <w:color w:val="0070C0"/>
                <w:sz w:val="18"/>
                <w:szCs w:val="18"/>
              </w:rPr>
              <w:t>本</w:t>
            </w:r>
            <w:r w:rsidRPr="00C75390">
              <w:rPr>
                <w:rFonts w:ascii="Meiryo UI" w:eastAsia="Meiryo UI" w:hAnsi="Meiryo UI" w:hint="eastAsia"/>
                <w:color w:val="0070C0"/>
                <w:sz w:val="18"/>
                <w:szCs w:val="18"/>
              </w:rPr>
              <w:t>業務委託に含めることに問題等はあるか。</w:t>
            </w:r>
          </w:p>
          <w:p w:rsidR="004F4B7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・日常修繕を対象業務に含めるか否かについて、参入意欲および事業実施の難易度に影響はあるか。</w:t>
            </w: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tc>
      </w:tr>
      <w:tr w:rsidR="004F4B70" w:rsidRPr="00C75390" w:rsidTr="0099088D">
        <w:trPr>
          <w:trHeight w:val="454"/>
        </w:trPr>
        <w:tc>
          <w:tcPr>
            <w:tcW w:w="9072" w:type="dxa"/>
            <w:shd w:val="clear" w:color="auto" w:fill="F2F2F2" w:themeFill="background1" w:themeFillShade="F2"/>
          </w:tcPr>
          <w:p w:rsidR="004F4B70" w:rsidRPr="00C75390" w:rsidRDefault="008F40CF" w:rsidP="0099088D">
            <w:pPr>
              <w:rPr>
                <w:rFonts w:ascii="Meiryo UI" w:eastAsia="Meiryo UI" w:hAnsi="Meiryo UI"/>
                <w:sz w:val="21"/>
                <w:szCs w:val="21"/>
              </w:rPr>
            </w:pPr>
            <w:r w:rsidRPr="00C75390">
              <w:rPr>
                <w:rFonts w:ascii="Meiryo UI" w:eastAsia="Meiryo UI" w:hAnsi="Meiryo UI" w:hint="eastAsia"/>
                <w:sz w:val="21"/>
                <w:szCs w:val="21"/>
              </w:rPr>
              <w:lastRenderedPageBreak/>
              <w:t>④</w:t>
            </w:r>
            <w:r w:rsidR="0017059D" w:rsidRPr="00C75390">
              <w:rPr>
                <w:rFonts w:ascii="Meiryo UI" w:eastAsia="Meiryo UI" w:hAnsi="Meiryo UI"/>
                <w:sz w:val="21"/>
                <w:szCs w:val="21"/>
              </w:rPr>
              <w:t>市内事業者の活用意向及び条件につい</w:t>
            </w:r>
            <w:r w:rsidR="0017059D" w:rsidRPr="00C75390">
              <w:rPr>
                <w:rFonts w:ascii="Meiryo UI" w:eastAsia="Meiryo UI" w:hAnsi="Meiryo UI" w:hint="eastAsia"/>
                <w:sz w:val="21"/>
                <w:szCs w:val="21"/>
              </w:rPr>
              <w:t>て</w:t>
            </w:r>
          </w:p>
        </w:tc>
      </w:tr>
      <w:tr w:rsidR="004F4B70" w:rsidRPr="00C75390" w:rsidTr="0099088D">
        <w:trPr>
          <w:trHeight w:val="70"/>
        </w:trPr>
        <w:tc>
          <w:tcPr>
            <w:tcW w:w="9072" w:type="dxa"/>
          </w:tcPr>
          <w:p w:rsidR="00C7539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・地元事業者の受注機会の確保をどのように考えているか。</w:t>
            </w:r>
          </w:p>
          <w:p w:rsidR="004F4B7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・包括管理業務の導入には地元事業者の理解が不可欠と考えるが、どのように推進していくか。</w:t>
            </w: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Default="00C75390" w:rsidP="00C75390">
            <w:pPr>
              <w:spacing w:line="240" w:lineRule="auto"/>
              <w:rPr>
                <w:rFonts w:ascii="Meiryo UI" w:eastAsia="Meiryo UI" w:hAnsi="Meiryo UI"/>
                <w:sz w:val="18"/>
                <w:szCs w:val="18"/>
              </w:rPr>
            </w:pPr>
          </w:p>
          <w:p w:rsidR="00C75390" w:rsidRPr="00C75390" w:rsidRDefault="00C75390" w:rsidP="00C75390">
            <w:pPr>
              <w:spacing w:line="240" w:lineRule="auto"/>
              <w:rPr>
                <w:rFonts w:ascii="Meiryo UI" w:eastAsia="Meiryo UI" w:hAnsi="Meiryo UI"/>
                <w:sz w:val="21"/>
                <w:szCs w:val="21"/>
              </w:rPr>
            </w:pPr>
          </w:p>
        </w:tc>
      </w:tr>
      <w:tr w:rsidR="004F4B70" w:rsidRPr="00C75390" w:rsidTr="0099088D">
        <w:trPr>
          <w:trHeight w:val="454"/>
        </w:trPr>
        <w:tc>
          <w:tcPr>
            <w:tcW w:w="9072" w:type="dxa"/>
            <w:shd w:val="clear" w:color="auto" w:fill="F2F2F2" w:themeFill="background1" w:themeFillShade="F2"/>
            <w:vAlign w:val="center"/>
          </w:tcPr>
          <w:p w:rsidR="004F4B70" w:rsidRPr="00C75390" w:rsidRDefault="00DD7642" w:rsidP="0099088D">
            <w:pPr>
              <w:rPr>
                <w:rFonts w:ascii="Meiryo UI" w:eastAsia="Meiryo UI" w:hAnsi="Meiryo UI"/>
                <w:sz w:val="21"/>
                <w:szCs w:val="21"/>
              </w:rPr>
            </w:pPr>
            <w:r w:rsidRPr="00C75390">
              <w:rPr>
                <w:rFonts w:ascii="Meiryo UI" w:eastAsia="Meiryo UI" w:hAnsi="Meiryo UI" w:hint="eastAsia"/>
                <w:sz w:val="21"/>
                <w:szCs w:val="21"/>
              </w:rPr>
              <w:t>⑤</w:t>
            </w:r>
            <w:r w:rsidR="0017059D" w:rsidRPr="00C75390">
              <w:rPr>
                <w:rFonts w:ascii="Meiryo UI" w:eastAsia="Meiryo UI" w:hAnsi="Meiryo UI"/>
                <w:sz w:val="21"/>
                <w:szCs w:val="21"/>
              </w:rPr>
              <w:t>マネジメント経費の考え方について</w:t>
            </w:r>
          </w:p>
        </w:tc>
      </w:tr>
      <w:tr w:rsidR="004F4B70" w:rsidRPr="00C75390" w:rsidTr="0099088D">
        <w:trPr>
          <w:trHeight w:val="454"/>
        </w:trPr>
        <w:tc>
          <w:tcPr>
            <w:tcW w:w="9072" w:type="dxa"/>
            <w:shd w:val="clear" w:color="auto" w:fill="auto"/>
            <w:vAlign w:val="center"/>
          </w:tcPr>
          <w:p w:rsidR="00C7539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・スケールメリットによるコスト削減はどの程度期待できるか。</w:t>
            </w:r>
          </w:p>
          <w:p w:rsidR="00C7539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・マネジメント経費はどの程度か。</w:t>
            </w:r>
          </w:p>
          <w:p w:rsidR="00DD7642"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・宝塚市で</w:t>
            </w:r>
            <w:r w:rsidR="00E97C30">
              <w:rPr>
                <w:rFonts w:ascii="Meiryo UI" w:eastAsia="Meiryo UI" w:hAnsi="Meiryo UI" w:hint="eastAsia"/>
                <w:color w:val="0070C0"/>
                <w:sz w:val="18"/>
                <w:szCs w:val="18"/>
              </w:rPr>
              <w:t>本</w:t>
            </w:r>
            <w:r w:rsidRPr="00C75390">
              <w:rPr>
                <w:rFonts w:ascii="Meiryo UI" w:eastAsia="Meiryo UI" w:hAnsi="Meiryo UI" w:hint="eastAsia"/>
                <w:color w:val="0070C0"/>
                <w:sz w:val="18"/>
                <w:szCs w:val="18"/>
              </w:rPr>
              <w:t>委託を行う場合の概算見積</w:t>
            </w:r>
            <w:r w:rsidR="00E97C30">
              <w:rPr>
                <w:rFonts w:ascii="Meiryo UI" w:eastAsia="Meiryo UI" w:hAnsi="Meiryo UI" w:hint="eastAsia"/>
                <w:color w:val="0070C0"/>
                <w:sz w:val="18"/>
                <w:szCs w:val="18"/>
              </w:rPr>
              <w:t>（全体/指定管理なし）</w:t>
            </w: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tc>
      </w:tr>
      <w:tr w:rsidR="0017059D" w:rsidRPr="00C75390" w:rsidTr="004E7B17">
        <w:trPr>
          <w:trHeight w:val="454"/>
        </w:trPr>
        <w:tc>
          <w:tcPr>
            <w:tcW w:w="9072" w:type="dxa"/>
            <w:shd w:val="clear" w:color="auto" w:fill="F2F2F2" w:themeFill="background1" w:themeFillShade="F2"/>
            <w:vAlign w:val="center"/>
          </w:tcPr>
          <w:p w:rsidR="0017059D" w:rsidRPr="00C75390" w:rsidRDefault="0017059D" w:rsidP="0017059D">
            <w:pPr>
              <w:rPr>
                <w:rFonts w:ascii="Meiryo UI" w:eastAsia="Meiryo UI" w:hAnsi="Meiryo UI"/>
                <w:sz w:val="21"/>
                <w:szCs w:val="21"/>
              </w:rPr>
            </w:pPr>
            <w:r w:rsidRPr="00C75390">
              <w:rPr>
                <w:rFonts w:ascii="Meiryo UI" w:eastAsia="Meiryo UI" w:hAnsi="Meiryo UI" w:hint="eastAsia"/>
                <w:sz w:val="21"/>
                <w:szCs w:val="21"/>
              </w:rPr>
              <w:lastRenderedPageBreak/>
              <w:t>⑥</w:t>
            </w:r>
            <w:bookmarkStart w:id="2" w:name="_Hlk163057093"/>
            <w:r w:rsidRPr="00C75390">
              <w:rPr>
                <w:rFonts w:ascii="Meiryo UI" w:eastAsia="Meiryo UI" w:hAnsi="Meiryo UI"/>
                <w:sz w:val="21"/>
                <w:szCs w:val="21"/>
              </w:rPr>
              <w:t>付加価値として提案可能な業務について</w:t>
            </w:r>
            <w:bookmarkEnd w:id="2"/>
          </w:p>
        </w:tc>
      </w:tr>
      <w:tr w:rsidR="0017059D" w:rsidRPr="00C75390" w:rsidTr="0099088D">
        <w:trPr>
          <w:trHeight w:val="454"/>
        </w:trPr>
        <w:tc>
          <w:tcPr>
            <w:tcW w:w="9072" w:type="dxa"/>
            <w:shd w:val="clear" w:color="auto" w:fill="auto"/>
            <w:vAlign w:val="center"/>
          </w:tcPr>
          <w:p w:rsidR="00C7539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・包括</w:t>
            </w:r>
            <w:r w:rsidR="00E97C30">
              <w:rPr>
                <w:rFonts w:ascii="Meiryo UI" w:eastAsia="Meiryo UI" w:hAnsi="Meiryo UI" w:hint="eastAsia"/>
                <w:color w:val="0070C0"/>
                <w:sz w:val="18"/>
                <w:szCs w:val="18"/>
              </w:rPr>
              <w:t>施設</w:t>
            </w:r>
            <w:r w:rsidRPr="00C75390">
              <w:rPr>
                <w:rFonts w:ascii="Meiryo UI" w:eastAsia="Meiryo UI" w:hAnsi="Meiryo UI" w:hint="eastAsia"/>
                <w:color w:val="0070C0"/>
                <w:sz w:val="18"/>
                <w:szCs w:val="18"/>
              </w:rPr>
              <w:t>管理業務を実施するうえで、貴社独自のスキーム等はあるか。</w:t>
            </w:r>
          </w:p>
          <w:p w:rsidR="00C75390" w:rsidRPr="00C75390" w:rsidRDefault="00C75390" w:rsidP="00C75390">
            <w:pPr>
              <w:spacing w:line="240" w:lineRule="auto"/>
              <w:rPr>
                <w:rFonts w:ascii="Meiryo UI" w:eastAsia="Meiryo UI" w:hAnsi="Meiryo UI"/>
                <w:color w:val="0070C0"/>
                <w:sz w:val="21"/>
                <w:szCs w:val="21"/>
              </w:rPr>
            </w:pPr>
          </w:p>
          <w:p w:rsidR="00C75390" w:rsidRPr="00C75390" w:rsidRDefault="00C75390" w:rsidP="00C75390">
            <w:pPr>
              <w:spacing w:line="240" w:lineRule="auto"/>
              <w:rPr>
                <w:rFonts w:ascii="Meiryo UI" w:eastAsia="Meiryo UI" w:hAnsi="Meiryo UI"/>
                <w:color w:val="0070C0"/>
                <w:sz w:val="21"/>
                <w:szCs w:val="21"/>
              </w:rPr>
            </w:pPr>
          </w:p>
          <w:p w:rsidR="00C75390" w:rsidRPr="00C75390" w:rsidRDefault="00C75390" w:rsidP="00C75390">
            <w:pPr>
              <w:spacing w:line="240" w:lineRule="auto"/>
              <w:rPr>
                <w:rFonts w:ascii="Meiryo UI" w:eastAsia="Meiryo UI" w:hAnsi="Meiryo UI"/>
                <w:color w:val="0070C0"/>
                <w:sz w:val="21"/>
                <w:szCs w:val="21"/>
              </w:rPr>
            </w:pPr>
          </w:p>
          <w:p w:rsidR="00C75390" w:rsidRPr="00C75390" w:rsidRDefault="00C75390" w:rsidP="00C75390">
            <w:pPr>
              <w:spacing w:line="240" w:lineRule="auto"/>
              <w:rPr>
                <w:rFonts w:ascii="Meiryo UI" w:eastAsia="Meiryo UI" w:hAnsi="Meiryo UI"/>
                <w:color w:val="0070C0"/>
                <w:sz w:val="21"/>
                <w:szCs w:val="21"/>
              </w:rPr>
            </w:pPr>
          </w:p>
          <w:p w:rsidR="00C75390" w:rsidRPr="00C75390" w:rsidRDefault="00C75390" w:rsidP="00C75390">
            <w:pPr>
              <w:spacing w:line="240" w:lineRule="auto"/>
              <w:rPr>
                <w:rFonts w:ascii="Meiryo UI" w:eastAsia="Meiryo UI" w:hAnsi="Meiryo UI"/>
                <w:color w:val="0070C0"/>
                <w:sz w:val="21"/>
                <w:szCs w:val="21"/>
              </w:rPr>
            </w:pPr>
          </w:p>
          <w:p w:rsidR="00C75390" w:rsidRPr="00C75390" w:rsidRDefault="00C75390" w:rsidP="00C75390">
            <w:pPr>
              <w:spacing w:line="240" w:lineRule="auto"/>
              <w:rPr>
                <w:rFonts w:ascii="Meiryo UI" w:eastAsia="Meiryo UI" w:hAnsi="Meiryo UI"/>
                <w:color w:val="0070C0"/>
                <w:sz w:val="18"/>
                <w:szCs w:val="18"/>
              </w:rPr>
            </w:pPr>
          </w:p>
          <w:p w:rsidR="00C75390" w:rsidRPr="00C75390" w:rsidRDefault="00C75390" w:rsidP="00C75390">
            <w:pPr>
              <w:spacing w:line="240" w:lineRule="auto"/>
              <w:rPr>
                <w:rFonts w:ascii="Meiryo UI" w:eastAsia="Meiryo UI" w:hAnsi="Meiryo UI"/>
                <w:color w:val="0070C0"/>
                <w:sz w:val="18"/>
                <w:szCs w:val="18"/>
              </w:rPr>
            </w:pPr>
          </w:p>
          <w:p w:rsidR="00C75390" w:rsidRPr="00C75390" w:rsidRDefault="00C75390" w:rsidP="00C75390">
            <w:pPr>
              <w:spacing w:line="240" w:lineRule="auto"/>
              <w:rPr>
                <w:rFonts w:ascii="Meiryo UI" w:eastAsia="Meiryo UI" w:hAnsi="Meiryo UI"/>
                <w:color w:val="0070C0"/>
                <w:sz w:val="18"/>
                <w:szCs w:val="18"/>
              </w:rPr>
            </w:pPr>
          </w:p>
          <w:p w:rsidR="00C75390" w:rsidRPr="00C75390" w:rsidRDefault="00C75390" w:rsidP="00C75390">
            <w:pPr>
              <w:spacing w:line="240" w:lineRule="auto"/>
              <w:rPr>
                <w:rFonts w:ascii="Meiryo UI" w:eastAsia="Meiryo UI" w:hAnsi="Meiryo UI"/>
                <w:color w:val="0070C0"/>
                <w:sz w:val="18"/>
                <w:szCs w:val="18"/>
              </w:rPr>
            </w:pPr>
          </w:p>
        </w:tc>
      </w:tr>
      <w:tr w:rsidR="004E7B17" w:rsidRPr="00C75390" w:rsidTr="009A792E">
        <w:trPr>
          <w:trHeight w:val="454"/>
        </w:trPr>
        <w:tc>
          <w:tcPr>
            <w:tcW w:w="9072" w:type="dxa"/>
            <w:shd w:val="clear" w:color="auto" w:fill="F2F2F2" w:themeFill="background1" w:themeFillShade="F2"/>
            <w:vAlign w:val="center"/>
          </w:tcPr>
          <w:p w:rsidR="004E7B17" w:rsidRPr="00C75390" w:rsidRDefault="004E7B17" w:rsidP="004E7B17">
            <w:pPr>
              <w:rPr>
                <w:rFonts w:ascii="Meiryo UI" w:eastAsia="Meiryo UI" w:hAnsi="Meiryo UI"/>
                <w:sz w:val="21"/>
                <w:szCs w:val="21"/>
              </w:rPr>
            </w:pPr>
            <w:r w:rsidRPr="00C75390">
              <w:rPr>
                <w:rFonts w:ascii="Meiryo UI" w:eastAsia="Meiryo UI" w:hAnsi="Meiryo UI" w:hint="eastAsia"/>
                <w:sz w:val="21"/>
                <w:szCs w:val="21"/>
              </w:rPr>
              <w:t>⑦</w:t>
            </w:r>
            <w:bookmarkStart w:id="3" w:name="_Hlk163057102"/>
            <w:r w:rsidRPr="00C75390">
              <w:rPr>
                <w:rFonts w:ascii="Meiryo UI" w:eastAsia="Meiryo UI" w:hAnsi="Meiryo UI"/>
                <w:sz w:val="21"/>
                <w:szCs w:val="21"/>
              </w:rPr>
              <w:t>その他意見要望等について</w:t>
            </w:r>
            <w:bookmarkEnd w:id="3"/>
          </w:p>
        </w:tc>
      </w:tr>
      <w:tr w:rsidR="004E7B17" w:rsidRPr="00C75390" w:rsidTr="0099088D">
        <w:trPr>
          <w:trHeight w:val="454"/>
        </w:trPr>
        <w:tc>
          <w:tcPr>
            <w:tcW w:w="9072" w:type="dxa"/>
            <w:shd w:val="clear" w:color="auto" w:fill="auto"/>
            <w:vAlign w:val="center"/>
          </w:tcPr>
          <w:p w:rsidR="00C75390"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・貴社が事業参入を検討するにあたり、具体的な資料の提供など、宝塚市に要望したいことはあるか。</w:t>
            </w:r>
          </w:p>
          <w:p w:rsidR="004E7B17" w:rsidRPr="00C75390" w:rsidRDefault="00C75390" w:rsidP="00C75390">
            <w:pPr>
              <w:spacing w:line="240" w:lineRule="auto"/>
              <w:rPr>
                <w:rFonts w:ascii="Meiryo UI" w:eastAsia="Meiryo UI" w:hAnsi="Meiryo UI"/>
                <w:color w:val="0070C0"/>
                <w:sz w:val="18"/>
                <w:szCs w:val="18"/>
              </w:rPr>
            </w:pPr>
            <w:r w:rsidRPr="00C75390">
              <w:rPr>
                <w:rFonts w:ascii="Meiryo UI" w:eastAsia="Meiryo UI" w:hAnsi="Meiryo UI" w:hint="eastAsia"/>
                <w:color w:val="0070C0"/>
                <w:sz w:val="18"/>
                <w:szCs w:val="18"/>
              </w:rPr>
              <w:t>・その他、業務実施に際し、気になる事項や確認したい内容があれば、ご自由にお聴かせください。</w:t>
            </w: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p w:rsidR="00C75390" w:rsidRPr="00C75390" w:rsidRDefault="00C75390" w:rsidP="00C75390">
            <w:pPr>
              <w:spacing w:line="240" w:lineRule="auto"/>
              <w:rPr>
                <w:rFonts w:ascii="Meiryo UI" w:eastAsia="Meiryo UI" w:hAnsi="Meiryo UI"/>
                <w:sz w:val="21"/>
                <w:szCs w:val="21"/>
              </w:rPr>
            </w:pPr>
          </w:p>
        </w:tc>
      </w:tr>
    </w:tbl>
    <w:p w:rsidR="004F4B70" w:rsidRPr="00C75390" w:rsidRDefault="004F4B70" w:rsidP="004F4B70">
      <w:pPr>
        <w:spacing w:line="300" w:lineRule="exact"/>
        <w:ind w:leftChars="72" w:left="392" w:hangingChars="100" w:hanging="224"/>
        <w:rPr>
          <w:rFonts w:ascii="Meiryo UI" w:eastAsia="Meiryo UI" w:hAnsi="Meiryo UI"/>
          <w:sz w:val="21"/>
          <w:szCs w:val="21"/>
        </w:rPr>
      </w:pPr>
      <w:r w:rsidRPr="00C75390">
        <w:rPr>
          <w:rFonts w:ascii="Meiryo UI" w:eastAsia="Meiryo UI" w:hAnsi="Meiryo UI" w:hint="eastAsia"/>
          <w:sz w:val="21"/>
          <w:szCs w:val="21"/>
        </w:rPr>
        <w:t>※押印は必要ありません。</w:t>
      </w:r>
    </w:p>
    <w:p w:rsidR="004F4B70" w:rsidRPr="00C75390" w:rsidRDefault="004F4B70" w:rsidP="004F4B70">
      <w:pPr>
        <w:spacing w:line="300" w:lineRule="exact"/>
        <w:ind w:leftChars="72" w:left="392" w:hangingChars="100" w:hanging="224"/>
        <w:rPr>
          <w:rFonts w:ascii="Meiryo UI" w:eastAsia="Meiryo UI" w:hAnsi="Meiryo UI"/>
          <w:sz w:val="21"/>
          <w:szCs w:val="21"/>
        </w:rPr>
      </w:pPr>
      <w:r w:rsidRPr="00C75390">
        <w:rPr>
          <w:rFonts w:ascii="Meiryo UI" w:eastAsia="Meiryo UI" w:hAnsi="Meiryo UI" w:hint="eastAsia"/>
          <w:sz w:val="21"/>
          <w:szCs w:val="21"/>
        </w:rPr>
        <w:t>※各項目に提案内容を記載いただいた結果、ページ数が増えても問題ありません。</w:t>
      </w:r>
    </w:p>
    <w:p w:rsidR="004F4B70" w:rsidRPr="00C75390" w:rsidRDefault="004F4B70" w:rsidP="004F4B70">
      <w:pPr>
        <w:spacing w:line="300" w:lineRule="exact"/>
        <w:ind w:leftChars="72" w:left="392" w:hangingChars="100" w:hanging="224"/>
        <w:rPr>
          <w:rFonts w:ascii="Meiryo UI" w:eastAsia="Meiryo UI" w:hAnsi="Meiryo UI"/>
          <w:sz w:val="21"/>
          <w:szCs w:val="21"/>
        </w:rPr>
      </w:pPr>
      <w:r w:rsidRPr="00C75390">
        <w:rPr>
          <w:rFonts w:ascii="Meiryo UI" w:eastAsia="Meiryo UI" w:hAnsi="Meiryo UI" w:hint="eastAsia"/>
          <w:sz w:val="21"/>
          <w:szCs w:val="21"/>
        </w:rPr>
        <w:t>※必要に応じ、別添で資料を添付していただいても問題ありません。</w:t>
      </w:r>
    </w:p>
    <w:p w:rsidR="004F4B70" w:rsidRPr="00C75390" w:rsidRDefault="004F4B70">
      <w:pPr>
        <w:rPr>
          <w:rFonts w:ascii="Meiryo UI" w:eastAsia="Meiryo UI" w:hAnsi="Meiryo UI"/>
        </w:rPr>
      </w:pPr>
    </w:p>
    <w:sectPr w:rsidR="004F4B70" w:rsidRPr="00C75390" w:rsidSect="00C75390">
      <w:footerReference w:type="default" r:id="rId7"/>
      <w:headerReference w:type="first" r:id="rId8"/>
      <w:footerReference w:type="first" r:id="rId9"/>
      <w:pgSz w:w="11906" w:h="16838" w:code="9"/>
      <w:pgMar w:top="1418" w:right="1247" w:bottom="1418" w:left="1304" w:header="680" w:footer="510" w:gutter="0"/>
      <w:pgNumType w:start="1"/>
      <w:cols w:space="425"/>
      <w:titlePg/>
      <w:docGrid w:type="linesAndChars" w:linePitch="371"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88" w:rsidRDefault="004F4B70">
      <w:pPr>
        <w:spacing w:line="240" w:lineRule="auto"/>
      </w:pPr>
      <w:r>
        <w:separator/>
      </w:r>
    </w:p>
  </w:endnote>
  <w:endnote w:type="continuationSeparator" w:id="0">
    <w:p w:rsidR="00E64088" w:rsidRDefault="004F4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688960"/>
      <w:docPartObj>
        <w:docPartGallery w:val="Page Numbers (Bottom of Page)"/>
        <w:docPartUnique/>
      </w:docPartObj>
    </w:sdtPr>
    <w:sdtEndPr/>
    <w:sdtContent>
      <w:p w:rsidR="003049B2" w:rsidRDefault="00237D8C" w:rsidP="0088512D">
        <w:pPr>
          <w:pStyle w:val="a3"/>
          <w:jc w:val="center"/>
        </w:pPr>
        <w:r>
          <w:fldChar w:fldCharType="begin"/>
        </w:r>
        <w:r>
          <w:instrText>PAGE   \* MERGEFORMAT</w:instrText>
        </w:r>
        <w:r>
          <w:fldChar w:fldCharType="separate"/>
        </w:r>
        <w:r w:rsidR="007D0BCE" w:rsidRPr="007D0BCE">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9B2" w:rsidRDefault="00237D8C" w:rsidP="00F77706">
    <w:pPr>
      <w:pStyle w:val="a3"/>
      <w:jc w:val="center"/>
    </w:pPr>
    <w:r>
      <w:fldChar w:fldCharType="begin"/>
    </w:r>
    <w:r>
      <w:instrText>PAGE   \* MERGEFORMAT</w:instrText>
    </w:r>
    <w:r>
      <w:fldChar w:fldCharType="separate"/>
    </w:r>
    <w:r w:rsidR="007D0BCE" w:rsidRPr="007D0BC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88" w:rsidRDefault="004F4B70">
      <w:pPr>
        <w:spacing w:line="240" w:lineRule="auto"/>
      </w:pPr>
      <w:r>
        <w:separator/>
      </w:r>
    </w:p>
  </w:footnote>
  <w:footnote w:type="continuationSeparator" w:id="0">
    <w:p w:rsidR="00E64088" w:rsidRDefault="004F4B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854" w:rsidRDefault="001555D2" w:rsidP="00F14854">
    <w:pPr>
      <w:pStyle w:val="a7"/>
      <w:jc w:val="right"/>
    </w:pPr>
    <w:r>
      <w:rPr>
        <w:rFonts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C647E"/>
    <w:multiLevelType w:val="hybridMultilevel"/>
    <w:tmpl w:val="F732D872"/>
    <w:lvl w:ilvl="0" w:tplc="6772E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867D9"/>
    <w:multiLevelType w:val="hybridMultilevel"/>
    <w:tmpl w:val="23A0F482"/>
    <w:lvl w:ilvl="0" w:tplc="3F38B6E0">
      <w:start w:val="1"/>
      <w:numFmt w:val="decimalEnclosedCircle"/>
      <w:lvlText w:val="%1"/>
      <w:lvlJc w:val="left"/>
      <w:pPr>
        <w:ind w:left="1703" w:hanging="360"/>
      </w:pPr>
      <w:rPr>
        <w:rFonts w:hint="default"/>
      </w:rPr>
    </w:lvl>
    <w:lvl w:ilvl="1" w:tplc="04090017" w:tentative="1">
      <w:start w:val="1"/>
      <w:numFmt w:val="aiueoFullWidth"/>
      <w:lvlText w:val="(%2)"/>
      <w:lvlJc w:val="left"/>
      <w:pPr>
        <w:ind w:left="2183" w:hanging="420"/>
      </w:pPr>
    </w:lvl>
    <w:lvl w:ilvl="2" w:tplc="04090011" w:tentative="1">
      <w:start w:val="1"/>
      <w:numFmt w:val="decimalEnclosedCircle"/>
      <w:lvlText w:val="%3"/>
      <w:lvlJc w:val="left"/>
      <w:pPr>
        <w:ind w:left="2603" w:hanging="420"/>
      </w:pPr>
    </w:lvl>
    <w:lvl w:ilvl="3" w:tplc="0409000F" w:tentative="1">
      <w:start w:val="1"/>
      <w:numFmt w:val="decimal"/>
      <w:lvlText w:val="%4."/>
      <w:lvlJc w:val="left"/>
      <w:pPr>
        <w:ind w:left="3023" w:hanging="420"/>
      </w:pPr>
    </w:lvl>
    <w:lvl w:ilvl="4" w:tplc="04090017" w:tentative="1">
      <w:start w:val="1"/>
      <w:numFmt w:val="aiueoFullWidth"/>
      <w:lvlText w:val="(%5)"/>
      <w:lvlJc w:val="left"/>
      <w:pPr>
        <w:ind w:left="3443" w:hanging="420"/>
      </w:pPr>
    </w:lvl>
    <w:lvl w:ilvl="5" w:tplc="04090011" w:tentative="1">
      <w:start w:val="1"/>
      <w:numFmt w:val="decimalEnclosedCircle"/>
      <w:lvlText w:val="%6"/>
      <w:lvlJc w:val="left"/>
      <w:pPr>
        <w:ind w:left="3863" w:hanging="420"/>
      </w:pPr>
    </w:lvl>
    <w:lvl w:ilvl="6" w:tplc="0409000F" w:tentative="1">
      <w:start w:val="1"/>
      <w:numFmt w:val="decimal"/>
      <w:lvlText w:val="%7."/>
      <w:lvlJc w:val="left"/>
      <w:pPr>
        <w:ind w:left="4283" w:hanging="420"/>
      </w:pPr>
    </w:lvl>
    <w:lvl w:ilvl="7" w:tplc="04090017" w:tentative="1">
      <w:start w:val="1"/>
      <w:numFmt w:val="aiueoFullWidth"/>
      <w:lvlText w:val="(%8)"/>
      <w:lvlJc w:val="left"/>
      <w:pPr>
        <w:ind w:left="4703" w:hanging="420"/>
      </w:pPr>
    </w:lvl>
    <w:lvl w:ilvl="8" w:tplc="04090011" w:tentative="1">
      <w:start w:val="1"/>
      <w:numFmt w:val="decimalEnclosedCircle"/>
      <w:lvlText w:val="%9"/>
      <w:lvlJc w:val="left"/>
      <w:pPr>
        <w:ind w:left="51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7"/>
  <w:drawingGridVerticalSpacing w:val="37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0C"/>
    <w:rsid w:val="0000150C"/>
    <w:rsid w:val="0001466C"/>
    <w:rsid w:val="00014E65"/>
    <w:rsid w:val="001555D2"/>
    <w:rsid w:val="0017059D"/>
    <w:rsid w:val="00237D8C"/>
    <w:rsid w:val="0034314C"/>
    <w:rsid w:val="00396081"/>
    <w:rsid w:val="003A761B"/>
    <w:rsid w:val="003F7F31"/>
    <w:rsid w:val="004D1B99"/>
    <w:rsid w:val="004E7B17"/>
    <w:rsid w:val="004F4B70"/>
    <w:rsid w:val="004F603E"/>
    <w:rsid w:val="005B7B36"/>
    <w:rsid w:val="005F4AF8"/>
    <w:rsid w:val="006430DC"/>
    <w:rsid w:val="006C1E86"/>
    <w:rsid w:val="00722DF5"/>
    <w:rsid w:val="007D0BCE"/>
    <w:rsid w:val="00855CA8"/>
    <w:rsid w:val="008801F2"/>
    <w:rsid w:val="008F40CF"/>
    <w:rsid w:val="009A792E"/>
    <w:rsid w:val="00A1339A"/>
    <w:rsid w:val="00AB5646"/>
    <w:rsid w:val="00C75390"/>
    <w:rsid w:val="00D5136A"/>
    <w:rsid w:val="00DD7642"/>
    <w:rsid w:val="00E35EF0"/>
    <w:rsid w:val="00E64088"/>
    <w:rsid w:val="00E97C30"/>
    <w:rsid w:val="00F14854"/>
    <w:rsid w:val="00F46F01"/>
    <w:rsid w:val="00FB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CB2BC9E-FF24-4F84-9E78-96E63D0E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390"/>
    <w:pPr>
      <w:spacing w:line="300"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37D8C"/>
    <w:pPr>
      <w:tabs>
        <w:tab w:val="center" w:pos="4252"/>
        <w:tab w:val="right" w:pos="8504"/>
      </w:tabs>
      <w:snapToGrid w:val="0"/>
    </w:pPr>
  </w:style>
  <w:style w:type="character" w:customStyle="1" w:styleId="a4">
    <w:name w:val="フッター (文字)"/>
    <w:basedOn w:val="a0"/>
    <w:link w:val="a3"/>
    <w:uiPriority w:val="99"/>
    <w:rsid w:val="00237D8C"/>
    <w:rPr>
      <w:sz w:val="22"/>
    </w:rPr>
  </w:style>
  <w:style w:type="table" w:styleId="a5">
    <w:name w:val="Table Grid"/>
    <w:basedOn w:val="a1"/>
    <w:uiPriority w:val="39"/>
    <w:rsid w:val="0023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4B70"/>
    <w:pPr>
      <w:ind w:leftChars="400" w:left="840"/>
    </w:pPr>
  </w:style>
  <w:style w:type="paragraph" w:styleId="a7">
    <w:name w:val="header"/>
    <w:basedOn w:val="a"/>
    <w:link w:val="a8"/>
    <w:uiPriority w:val="99"/>
    <w:unhideWhenUsed/>
    <w:rsid w:val="005F4AF8"/>
    <w:pPr>
      <w:tabs>
        <w:tab w:val="center" w:pos="4252"/>
        <w:tab w:val="right" w:pos="8504"/>
      </w:tabs>
      <w:snapToGrid w:val="0"/>
    </w:pPr>
  </w:style>
  <w:style w:type="character" w:customStyle="1" w:styleId="a8">
    <w:name w:val="ヘッダー (文字)"/>
    <w:basedOn w:val="a0"/>
    <w:link w:val="a7"/>
    <w:uiPriority w:val="99"/>
    <w:rsid w:val="005F4A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S002878 濵田 悠平</dc:creator>
  <cp:keywords/>
  <dc:description/>
  <cp:lastModifiedBy>87524</cp:lastModifiedBy>
  <cp:revision>9</cp:revision>
  <dcterms:created xsi:type="dcterms:W3CDTF">2024-04-02T06:57:00Z</dcterms:created>
  <dcterms:modified xsi:type="dcterms:W3CDTF">2024-04-30T02:16:00Z</dcterms:modified>
</cp:coreProperties>
</file>